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A5F" w:rsidRDefault="00B41D7A">
      <w:pPr>
        <w:spacing w:line="360" w:lineRule="auto"/>
        <w:jc w:val="center"/>
        <w:rPr>
          <w:rFonts w:ascii="仿宋_GB2312" w:eastAsia="仿宋_GB2312" w:hAnsi="仿宋_GB2312" w:cs="仿宋_GB2312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6"/>
          <w:szCs w:val="36"/>
        </w:rPr>
        <w:t>医共体模式下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6"/>
          <w:szCs w:val="36"/>
        </w:rPr>
        <w:t>药品不良反应（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6"/>
          <w:szCs w:val="36"/>
        </w:rPr>
        <w:t>ADR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6"/>
          <w:szCs w:val="36"/>
        </w:rPr>
        <w:t>）监测与用药监管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6"/>
          <w:szCs w:val="36"/>
        </w:rPr>
        <w:t>项目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6"/>
          <w:szCs w:val="36"/>
        </w:rPr>
        <w:t>需求</w:t>
      </w:r>
    </w:p>
    <w:p w:rsidR="00092A5F" w:rsidRDefault="00B41D7A">
      <w:pPr>
        <w:numPr>
          <w:ilvl w:val="0"/>
          <w:numId w:val="1"/>
        </w:numPr>
        <w:spacing w:line="360" w:lineRule="auto"/>
        <w:ind w:rightChars="-164" w:right="-344"/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宣传合理用药、药品不良反应知识功能。</w:t>
      </w:r>
    </w:p>
    <w:p w:rsidR="00092A5F" w:rsidRDefault="00B41D7A">
      <w:pPr>
        <w:spacing w:line="360" w:lineRule="auto"/>
        <w:ind w:rightChars="-164" w:right="-344"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通过信息平台定期发布</w:t>
      </w:r>
      <w:r>
        <w:rPr>
          <w:rFonts w:ascii="仿宋_GB2312" w:eastAsia="仿宋_GB2312" w:hAnsi="仿宋_GB2312" w:cs="仿宋_GB2312" w:hint="eastAsia"/>
          <w:sz w:val="24"/>
          <w:szCs w:val="24"/>
        </w:rPr>
        <w:t>ADR</w:t>
      </w:r>
      <w:r>
        <w:rPr>
          <w:rFonts w:ascii="仿宋_GB2312" w:eastAsia="仿宋_GB2312" w:hAnsi="仿宋_GB2312" w:cs="仿宋_GB2312" w:hint="eastAsia"/>
          <w:sz w:val="24"/>
          <w:szCs w:val="24"/>
        </w:rPr>
        <w:t>相关信息知识，对医务人员、患者普及</w:t>
      </w:r>
      <w:r>
        <w:rPr>
          <w:rFonts w:ascii="仿宋_GB2312" w:eastAsia="仿宋_GB2312" w:hAnsi="仿宋_GB2312" w:cs="仿宋_GB2312" w:hint="eastAsia"/>
          <w:sz w:val="24"/>
          <w:szCs w:val="24"/>
        </w:rPr>
        <w:t>ADR</w:t>
      </w:r>
      <w:r>
        <w:rPr>
          <w:rFonts w:ascii="仿宋_GB2312" w:eastAsia="仿宋_GB2312" w:hAnsi="仿宋_GB2312" w:cs="仿宋_GB2312" w:hint="eastAsia"/>
          <w:sz w:val="24"/>
          <w:szCs w:val="24"/>
        </w:rPr>
        <w:t>知识及合理用药知识。</w:t>
      </w:r>
    </w:p>
    <w:p w:rsidR="00092A5F" w:rsidRDefault="00B41D7A">
      <w:pPr>
        <w:spacing w:line="360" w:lineRule="auto"/>
        <w:ind w:rightChars="-164" w:right="-344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二、通过微信公众号平台建立上下联动的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ADR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监测体系。以期实现以下四方面功能</w:t>
      </w:r>
      <w:r>
        <w:rPr>
          <w:rFonts w:ascii="仿宋_GB2312" w:eastAsia="仿宋_GB2312" w:hAnsi="仿宋_GB2312" w:cs="仿宋_GB2312" w:hint="eastAsia"/>
          <w:sz w:val="24"/>
          <w:szCs w:val="24"/>
        </w:rPr>
        <w:t>：（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）市级医院与基层医院的</w:t>
      </w:r>
      <w:r>
        <w:rPr>
          <w:rFonts w:ascii="仿宋_GB2312" w:eastAsia="仿宋_GB2312" w:hAnsi="仿宋_GB2312" w:cs="仿宋_GB2312" w:hint="eastAsia"/>
          <w:sz w:val="24"/>
          <w:szCs w:val="24"/>
        </w:rPr>
        <w:t>ADR</w:t>
      </w:r>
      <w:r>
        <w:rPr>
          <w:rFonts w:ascii="仿宋_GB2312" w:eastAsia="仿宋_GB2312" w:hAnsi="仿宋_GB2312" w:cs="仿宋_GB2312" w:hint="eastAsia"/>
          <w:sz w:val="24"/>
          <w:szCs w:val="24"/>
        </w:rPr>
        <w:t>信息通过信息平台实现数据共享，发布重要不良反应信息。（</w:t>
      </w:r>
      <w:r>
        <w:rPr>
          <w:rFonts w:ascii="仿宋_GB2312" w:eastAsia="仿宋_GB2312" w:hAnsi="仿宋_GB2312" w:cs="仿宋_GB2312" w:hint="eastAsia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>）市级医院临床药师通过信息平台审核基层医院</w:t>
      </w:r>
      <w:r>
        <w:rPr>
          <w:rFonts w:ascii="仿宋_GB2312" w:eastAsia="仿宋_GB2312" w:hAnsi="仿宋_GB2312" w:cs="仿宋_GB2312" w:hint="eastAsia"/>
          <w:sz w:val="24"/>
          <w:szCs w:val="24"/>
        </w:rPr>
        <w:t>ADR</w:t>
      </w:r>
      <w:r>
        <w:rPr>
          <w:rFonts w:ascii="仿宋_GB2312" w:eastAsia="仿宋_GB2312" w:hAnsi="仿宋_GB2312" w:cs="仿宋_GB2312" w:hint="eastAsia"/>
          <w:sz w:val="24"/>
          <w:szCs w:val="24"/>
        </w:rPr>
        <w:t>报表，分析评价后提出合理建议，提升基层医院报表质量。（</w:t>
      </w:r>
      <w:r>
        <w:rPr>
          <w:rFonts w:ascii="仿宋_GB2312" w:eastAsia="仿宋_GB2312" w:hAnsi="仿宋_GB2312" w:cs="仿宋_GB2312" w:hint="eastAsia"/>
          <w:sz w:val="24"/>
          <w:szCs w:val="24"/>
        </w:rPr>
        <w:t>3</w:t>
      </w:r>
      <w:r>
        <w:rPr>
          <w:rFonts w:ascii="仿宋_GB2312" w:eastAsia="仿宋_GB2312" w:hAnsi="仿宋_GB2312" w:cs="仿宋_GB2312" w:hint="eastAsia"/>
          <w:sz w:val="24"/>
          <w:szCs w:val="24"/>
        </w:rPr>
        <w:t>）通过数据分析，对基层医院上报的报表进行</w:t>
      </w:r>
      <w:r>
        <w:rPr>
          <w:rFonts w:ascii="仿宋_GB2312" w:eastAsia="仿宋_GB2312" w:hAnsi="仿宋_GB2312" w:cs="仿宋_GB2312" w:hint="eastAsia"/>
          <w:sz w:val="24"/>
          <w:szCs w:val="24"/>
        </w:rPr>
        <w:t>ADR</w:t>
      </w:r>
      <w:r>
        <w:rPr>
          <w:rFonts w:ascii="仿宋_GB2312" w:eastAsia="仿宋_GB2312" w:hAnsi="仿宋_GB2312" w:cs="仿宋_GB2312" w:hint="eastAsia"/>
          <w:sz w:val="24"/>
          <w:szCs w:val="24"/>
        </w:rPr>
        <w:t>信号分析，对集中发生</w:t>
      </w:r>
      <w:r>
        <w:rPr>
          <w:rFonts w:ascii="仿宋_GB2312" w:eastAsia="仿宋_GB2312" w:hAnsi="仿宋_GB2312" w:cs="仿宋_GB2312" w:hint="eastAsia"/>
          <w:sz w:val="24"/>
          <w:szCs w:val="24"/>
        </w:rPr>
        <w:t>ADR</w:t>
      </w:r>
      <w:r>
        <w:rPr>
          <w:rFonts w:ascii="仿宋_GB2312" w:eastAsia="仿宋_GB2312" w:hAnsi="仿宋_GB2312" w:cs="仿宋_GB2312" w:hint="eastAsia"/>
          <w:sz w:val="24"/>
          <w:szCs w:val="24"/>
        </w:rPr>
        <w:t>的药品进行追溯分析，分析</w:t>
      </w:r>
      <w:r>
        <w:rPr>
          <w:rFonts w:ascii="仿宋_GB2312" w:eastAsia="仿宋_GB2312" w:hAnsi="仿宋_GB2312" w:cs="仿宋_GB2312" w:hint="eastAsia"/>
          <w:sz w:val="24"/>
          <w:szCs w:val="24"/>
        </w:rPr>
        <w:t>ADR</w:t>
      </w:r>
      <w:r>
        <w:rPr>
          <w:rFonts w:ascii="仿宋_GB2312" w:eastAsia="仿宋_GB2312" w:hAnsi="仿宋_GB2312" w:cs="仿宋_GB2312" w:hint="eastAsia"/>
          <w:sz w:val="24"/>
          <w:szCs w:val="24"/>
        </w:rPr>
        <w:t>发生原因，保障基层医院临床用药安全。</w:t>
      </w:r>
    </w:p>
    <w:p w:rsidR="00092A5F" w:rsidRDefault="00B41D7A">
      <w:pPr>
        <w:spacing w:line="360" w:lineRule="auto"/>
        <w:ind w:rightChars="-164" w:right="-344"/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三、用药监管工作功能包含：</w:t>
      </w:r>
    </w:p>
    <w:p w:rsidR="00092A5F" w:rsidRDefault="00B41D7A">
      <w:pPr>
        <w:numPr>
          <w:ilvl w:val="0"/>
          <w:numId w:val="2"/>
        </w:numPr>
        <w:spacing w:line="360" w:lineRule="auto"/>
        <w:ind w:rightChars="-164" w:right="-344"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基层医院定期开展国家集中采购药品、国家基本药品、重点监控药品、抗菌药物等数据进行上报，各类报表可分类汇总。</w:t>
      </w:r>
    </w:p>
    <w:p w:rsidR="00092A5F" w:rsidRDefault="00B41D7A">
      <w:pPr>
        <w:numPr>
          <w:ilvl w:val="0"/>
          <w:numId w:val="2"/>
        </w:numPr>
        <w:spacing w:line="360" w:lineRule="auto"/>
        <w:ind w:rightChars="-164" w:right="-344"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市级医院临床药师定期对基层医院的用药数据分</w:t>
      </w:r>
      <w:r>
        <w:rPr>
          <w:rFonts w:ascii="仿宋_GB2312" w:eastAsia="仿宋_GB2312" w:hAnsi="仿宋_GB2312" w:cs="仿宋_GB2312" w:hint="eastAsia"/>
          <w:sz w:val="24"/>
          <w:szCs w:val="24"/>
        </w:rPr>
        <w:t>析，掌握基层医院的用药问题，提供科学指导，进一步规范基层用药。</w:t>
      </w:r>
    </w:p>
    <w:p w:rsidR="00092A5F" w:rsidRDefault="00B41D7A">
      <w:pPr>
        <w:numPr>
          <w:ilvl w:val="0"/>
          <w:numId w:val="2"/>
        </w:numPr>
        <w:spacing w:line="360" w:lineRule="auto"/>
        <w:ind w:rightChars="-164" w:right="-344" w:firstLineChars="200" w:firstLine="480"/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通过定期的评价分析，进行重点用药管理持续改进，通过上下联动，实现集团内用药合理科学，保障患者用药安全。</w:t>
      </w:r>
    </w:p>
    <w:p w:rsidR="00092A5F" w:rsidRDefault="00B41D7A">
      <w:pPr>
        <w:spacing w:line="360" w:lineRule="auto"/>
        <w:ind w:rightChars="-164" w:right="-344"/>
        <w:jc w:val="left"/>
        <w:rPr>
          <w:rStyle w:val="a7"/>
          <w:rFonts w:ascii="仿宋_GB2312" w:eastAsia="仿宋_GB2312" w:hAnsi="仿宋_GB2312" w:cs="仿宋_GB2312"/>
          <w:sz w:val="24"/>
          <w:szCs w:val="24"/>
        </w:rPr>
      </w:pPr>
      <w:r>
        <w:rPr>
          <w:rStyle w:val="a7"/>
          <w:rFonts w:ascii="仿宋_GB2312" w:eastAsia="仿宋_GB2312" w:hAnsi="仿宋_GB2312" w:cs="仿宋_GB2312" w:hint="eastAsia"/>
          <w:sz w:val="24"/>
          <w:szCs w:val="24"/>
        </w:rPr>
        <w:t>四、</w:t>
      </w:r>
      <w:r>
        <w:rPr>
          <w:rStyle w:val="a7"/>
          <w:rFonts w:ascii="仿宋_GB2312" w:eastAsia="仿宋_GB2312" w:hAnsi="仿宋_GB2312" w:cs="仿宋_GB2312" w:hint="eastAsia"/>
          <w:sz w:val="24"/>
          <w:szCs w:val="24"/>
        </w:rPr>
        <w:t>开展药物</w:t>
      </w:r>
      <w:r>
        <w:rPr>
          <w:rStyle w:val="a7"/>
          <w:rFonts w:ascii="仿宋_GB2312" w:eastAsia="仿宋_GB2312" w:hAnsi="仿宋_GB2312" w:cs="仿宋_GB2312" w:hint="eastAsia"/>
          <w:sz w:val="24"/>
          <w:szCs w:val="24"/>
        </w:rPr>
        <w:t>咨询</w:t>
      </w:r>
      <w:r>
        <w:rPr>
          <w:rStyle w:val="a7"/>
          <w:rFonts w:ascii="仿宋_GB2312" w:eastAsia="仿宋_GB2312" w:hAnsi="仿宋_GB2312" w:cs="仿宋_GB2312" w:hint="eastAsia"/>
          <w:sz w:val="24"/>
          <w:szCs w:val="24"/>
        </w:rPr>
        <w:t>服务的</w:t>
      </w:r>
      <w:r>
        <w:rPr>
          <w:rStyle w:val="a7"/>
          <w:rFonts w:ascii="仿宋_GB2312" w:eastAsia="仿宋_GB2312" w:hAnsi="仿宋_GB2312" w:cs="仿宋_GB2312" w:hint="eastAsia"/>
          <w:sz w:val="24"/>
          <w:szCs w:val="24"/>
        </w:rPr>
        <w:t>功能</w:t>
      </w:r>
    </w:p>
    <w:p w:rsidR="00092A5F" w:rsidRDefault="00B41D7A">
      <w:pPr>
        <w:spacing w:line="360" w:lineRule="auto"/>
        <w:ind w:rightChars="-164" w:right="-344"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建立医共体药学服务微信公众号，搭建特定患者服务群（如：</w:t>
      </w:r>
      <w:r>
        <w:rPr>
          <w:rFonts w:ascii="仿宋_GB2312" w:eastAsia="仿宋_GB2312" w:hAnsi="仿宋_GB2312" w:cs="仿宋_GB2312" w:hint="eastAsia"/>
          <w:sz w:val="24"/>
          <w:szCs w:val="24"/>
        </w:rPr>
        <w:t>PCI</w:t>
      </w:r>
      <w:r>
        <w:rPr>
          <w:rFonts w:ascii="仿宋_GB2312" w:eastAsia="仿宋_GB2312" w:hAnsi="仿宋_GB2312" w:cs="仿宋_GB2312" w:hint="eastAsia"/>
          <w:sz w:val="24"/>
          <w:szCs w:val="24"/>
        </w:rPr>
        <w:t>术后患者、腹膜透析患者等），与医共体医、药、护组成工作团队，开展患者用药咨询（留言方式）和药品不良反应监测。</w:t>
      </w:r>
    </w:p>
    <w:p w:rsidR="00092A5F" w:rsidRDefault="00092A5F">
      <w:pPr>
        <w:spacing w:line="360" w:lineRule="auto"/>
        <w:ind w:rightChars="-164" w:right="-344"/>
        <w:jc w:val="left"/>
        <w:rPr>
          <w:rFonts w:ascii="仿宋_GB2312" w:eastAsia="仿宋_GB2312" w:hAnsi="仿宋_GB2312" w:cs="仿宋_GB2312"/>
          <w:sz w:val="24"/>
          <w:szCs w:val="24"/>
        </w:rPr>
      </w:pPr>
      <w:bookmarkStart w:id="0" w:name="_GoBack"/>
      <w:bookmarkEnd w:id="0"/>
    </w:p>
    <w:sectPr w:rsidR="00092A5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D7A" w:rsidRDefault="00B41D7A">
      <w:r>
        <w:separator/>
      </w:r>
    </w:p>
  </w:endnote>
  <w:endnote w:type="continuationSeparator" w:id="0">
    <w:p w:rsidR="00B41D7A" w:rsidRDefault="00B4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A5F" w:rsidRDefault="00B41D7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92.8pt;margin-top:0;width:2in;height:2in;z-index:251658240;mso-wrap-style:none;mso-position-horizontal:right;mso-position-horizontal-relative:margin;mso-width-relative:page;mso-height-relative:page" filled="f" stroked="f">
          <v:textbox style="mso-fit-shape-to-text:t" inset="0,0,0,0">
            <w:txbxContent>
              <w:p w:rsidR="00092A5F" w:rsidRDefault="00B41D7A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B488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D7A" w:rsidRDefault="00B41D7A">
      <w:r>
        <w:separator/>
      </w:r>
    </w:p>
  </w:footnote>
  <w:footnote w:type="continuationSeparator" w:id="0">
    <w:p w:rsidR="00B41D7A" w:rsidRDefault="00B41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3B8A49E"/>
    <w:multiLevelType w:val="singleLevel"/>
    <w:tmpl w:val="D3B8A49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331EFD"/>
    <w:multiLevelType w:val="singleLevel"/>
    <w:tmpl w:val="56331EF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0EF2"/>
    <w:rsid w:val="00021FB6"/>
    <w:rsid w:val="00047859"/>
    <w:rsid w:val="00092A5F"/>
    <w:rsid w:val="00101E93"/>
    <w:rsid w:val="00110EF2"/>
    <w:rsid w:val="00127352"/>
    <w:rsid w:val="0018634D"/>
    <w:rsid w:val="0030026D"/>
    <w:rsid w:val="00430FC9"/>
    <w:rsid w:val="0045009E"/>
    <w:rsid w:val="0047162A"/>
    <w:rsid w:val="00515021"/>
    <w:rsid w:val="00517153"/>
    <w:rsid w:val="005969BD"/>
    <w:rsid w:val="005D7DF6"/>
    <w:rsid w:val="00613BFF"/>
    <w:rsid w:val="0062137D"/>
    <w:rsid w:val="00640BD2"/>
    <w:rsid w:val="00643FE7"/>
    <w:rsid w:val="0068520A"/>
    <w:rsid w:val="00750674"/>
    <w:rsid w:val="00846840"/>
    <w:rsid w:val="008576F3"/>
    <w:rsid w:val="00993DC3"/>
    <w:rsid w:val="00A24397"/>
    <w:rsid w:val="00AF31B2"/>
    <w:rsid w:val="00B04E37"/>
    <w:rsid w:val="00B27CA6"/>
    <w:rsid w:val="00B41D7A"/>
    <w:rsid w:val="00BE0F43"/>
    <w:rsid w:val="00C773E7"/>
    <w:rsid w:val="00C91C64"/>
    <w:rsid w:val="00CB488B"/>
    <w:rsid w:val="00CE6A96"/>
    <w:rsid w:val="00DC36FE"/>
    <w:rsid w:val="00DD037E"/>
    <w:rsid w:val="00E102AA"/>
    <w:rsid w:val="00E95E2D"/>
    <w:rsid w:val="00EA58E8"/>
    <w:rsid w:val="00F0681B"/>
    <w:rsid w:val="032D407D"/>
    <w:rsid w:val="040345BF"/>
    <w:rsid w:val="050F1D37"/>
    <w:rsid w:val="0CFC0A79"/>
    <w:rsid w:val="0DA85379"/>
    <w:rsid w:val="0FD076E9"/>
    <w:rsid w:val="10174D8C"/>
    <w:rsid w:val="10210868"/>
    <w:rsid w:val="118672A6"/>
    <w:rsid w:val="1293322F"/>
    <w:rsid w:val="12DB0C64"/>
    <w:rsid w:val="18E579AC"/>
    <w:rsid w:val="1B621387"/>
    <w:rsid w:val="1D263B81"/>
    <w:rsid w:val="1DDE72F6"/>
    <w:rsid w:val="1E26187D"/>
    <w:rsid w:val="1FC41144"/>
    <w:rsid w:val="209452C5"/>
    <w:rsid w:val="225725E7"/>
    <w:rsid w:val="236B2443"/>
    <w:rsid w:val="247130D2"/>
    <w:rsid w:val="268520C5"/>
    <w:rsid w:val="26C75E6B"/>
    <w:rsid w:val="279D5B6F"/>
    <w:rsid w:val="2A40151A"/>
    <w:rsid w:val="2B1C637B"/>
    <w:rsid w:val="2B6225BA"/>
    <w:rsid w:val="2B810960"/>
    <w:rsid w:val="2C8F16FB"/>
    <w:rsid w:val="2DB17A54"/>
    <w:rsid w:val="2E9519F8"/>
    <w:rsid w:val="31230E03"/>
    <w:rsid w:val="33EA4202"/>
    <w:rsid w:val="3BF437B5"/>
    <w:rsid w:val="3CD87A35"/>
    <w:rsid w:val="3F075EBD"/>
    <w:rsid w:val="4088272A"/>
    <w:rsid w:val="41E07909"/>
    <w:rsid w:val="42BB16FC"/>
    <w:rsid w:val="4438419A"/>
    <w:rsid w:val="4510375A"/>
    <w:rsid w:val="481501AB"/>
    <w:rsid w:val="4899442C"/>
    <w:rsid w:val="49947D6E"/>
    <w:rsid w:val="4A523226"/>
    <w:rsid w:val="4A7A57B7"/>
    <w:rsid w:val="4C83044C"/>
    <w:rsid w:val="4E6D3320"/>
    <w:rsid w:val="511923B1"/>
    <w:rsid w:val="53081AFB"/>
    <w:rsid w:val="55CA1B79"/>
    <w:rsid w:val="5A694281"/>
    <w:rsid w:val="5AA646F3"/>
    <w:rsid w:val="5B592205"/>
    <w:rsid w:val="5D1D74A6"/>
    <w:rsid w:val="5D716FB5"/>
    <w:rsid w:val="5D7615FB"/>
    <w:rsid w:val="5E366054"/>
    <w:rsid w:val="60DF098B"/>
    <w:rsid w:val="64E81AEE"/>
    <w:rsid w:val="66F6200D"/>
    <w:rsid w:val="69BD61BE"/>
    <w:rsid w:val="6AFE3577"/>
    <w:rsid w:val="6D75188B"/>
    <w:rsid w:val="74AC1B88"/>
    <w:rsid w:val="764E77B8"/>
    <w:rsid w:val="7BF4455E"/>
    <w:rsid w:val="7D945631"/>
    <w:rsid w:val="7DC702AD"/>
    <w:rsid w:val="7DFC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042CEDD8-3761-4AEF-AFE1-2A2C3FA3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character" w:styleId="a7">
    <w:name w:val="Strong"/>
    <w:basedOn w:val="a0"/>
    <w:qFormat/>
    <w:rPr>
      <w:b/>
      <w:bCs/>
    </w:rPr>
  </w:style>
  <w:style w:type="paragraph" w:customStyle="1" w:styleId="a8">
    <w:name w:val="表格内容"/>
    <w:basedOn w:val="a"/>
    <w:qFormat/>
    <w:pPr>
      <w:suppressLineNumbers/>
    </w:pPr>
  </w:style>
  <w:style w:type="paragraph" w:customStyle="1" w:styleId="LTGliederung2">
    <w:name w:val="标题和内容~LT~Gliederung 2"/>
    <w:basedOn w:val="LTGliederung1"/>
    <w:qFormat/>
    <w:pPr>
      <w:spacing w:before="227"/>
    </w:pPr>
    <w:rPr>
      <w:rFonts w:eastAsia="宋体" w:cs="Mangal"/>
      <w:sz w:val="36"/>
    </w:rPr>
  </w:style>
  <w:style w:type="paragraph" w:customStyle="1" w:styleId="LTGliederung1">
    <w:name w:val="标题和内容~LT~Gliederung 1"/>
    <w:qFormat/>
    <w:pPr>
      <w:suppressAutoHyphens/>
      <w:spacing w:before="283" w:line="200" w:lineRule="atLeast"/>
    </w:pPr>
    <w:rPr>
      <w:rFonts w:ascii="Mangal" w:eastAsia="Tahoma" w:hAnsi="Mangal" w:cs="Arial"/>
      <w:color w:val="000000"/>
      <w:kern w:val="1"/>
      <w:sz w:val="48"/>
      <w:szCs w:val="24"/>
      <w:lang w:bidi="hi-IN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不明显参考1"/>
    <w:basedOn w:val="a0"/>
    <w:uiPriority w:val="31"/>
    <w:qFormat/>
    <w:rPr>
      <w:smallCaps/>
      <w:color w:val="5A5A5A" w:themeColor="text1" w:themeTint="A5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kk</cp:lastModifiedBy>
  <cp:revision>3</cp:revision>
  <dcterms:created xsi:type="dcterms:W3CDTF">2020-05-08T00:34:00Z</dcterms:created>
  <dcterms:modified xsi:type="dcterms:W3CDTF">2020-07-01T01:31:00Z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